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horzAnchor="margin" w:tblpY="-510"/>
        <w:tblW w:w="0" w:type="auto"/>
        <w:tblLook w:val="0000" w:firstRow="0" w:lastRow="0" w:firstColumn="0" w:lastColumn="0" w:noHBand="0" w:noVBand="0"/>
      </w:tblPr>
      <w:tblGrid>
        <w:gridCol w:w="4422"/>
        <w:gridCol w:w="4928"/>
      </w:tblGrid>
      <w:tr w:rsidR="00535A20" w14:paraId="7FCCD384" w14:textId="77777777" w:rsidTr="008E1BC1">
        <w:trPr>
          <w:trHeight w:val="1875"/>
        </w:trPr>
        <w:tc>
          <w:tcPr>
            <w:tcW w:w="9350" w:type="dxa"/>
            <w:gridSpan w:val="2"/>
          </w:tcPr>
          <w:p w14:paraId="6B95FA98" w14:textId="77777777" w:rsidR="00535A20" w:rsidRDefault="00535A20" w:rsidP="008E1BC1">
            <w:pPr>
              <w:jc w:val="center"/>
              <w:rPr>
                <w:rFonts w:ascii="Arial" w:hAnsi="Arial" w:cs="Arial"/>
                <w:b/>
                <w:sz w:val="24"/>
                <w:szCs w:val="24"/>
              </w:rPr>
            </w:pPr>
            <w:r w:rsidRPr="00090ED8">
              <w:rPr>
                <w:rFonts w:ascii="Arial" w:hAnsi="Arial" w:cs="Arial"/>
                <w:b/>
                <w:sz w:val="24"/>
                <w:szCs w:val="24"/>
              </w:rPr>
              <w:t>BUSINESS ANALYSIS</w:t>
            </w:r>
          </w:p>
          <w:p w14:paraId="73BB7EAB" w14:textId="77777777" w:rsidR="00535A20" w:rsidRPr="00090ED8" w:rsidRDefault="00535A20" w:rsidP="008E1BC1">
            <w:pPr>
              <w:jc w:val="center"/>
              <w:rPr>
                <w:rFonts w:ascii="Arial" w:hAnsi="Arial" w:cs="Arial"/>
                <w:b/>
                <w:sz w:val="24"/>
                <w:szCs w:val="24"/>
              </w:rPr>
            </w:pPr>
          </w:p>
          <w:p w14:paraId="7AF76439" w14:textId="77777777" w:rsidR="00535A20" w:rsidRPr="00090ED8" w:rsidRDefault="00535A20" w:rsidP="008E1BC1">
            <w:pPr>
              <w:jc w:val="both"/>
              <w:rPr>
                <w:b/>
                <w:sz w:val="23"/>
                <w:szCs w:val="23"/>
              </w:rPr>
            </w:pPr>
            <w:r w:rsidRPr="00090ED8">
              <w:rPr>
                <w:rFonts w:ascii="Arial" w:hAnsi="Arial" w:cs="Arial"/>
                <w:sz w:val="23"/>
                <w:szCs w:val="23"/>
              </w:rPr>
              <w:t xml:space="preserve">A business can be valued by capitalizing its earnings stream (see example 6.19).  How might you use the same idea to value securities, especially the stock of large publicly held companies?  Is there a way to calculate a value that could be compared to the stock’s market price that would tell an investor whether it’s a good buy?  (If the market price is lower than the calculated value, the stock is a bargain.)  What financial figures associated with shares of stock might be used in the calculation. Consider the per share figures and ratios discussed in chapter 3 including EPS, dividends, book value per share etc.  Does one measure make more sense than the others?  What factors would make a stock worth more or less than your calculated value. </w:t>
            </w:r>
          </w:p>
        </w:tc>
      </w:tr>
      <w:tr w:rsidR="00535A20" w14:paraId="55008701" w14:textId="77777777" w:rsidTr="008E1BC1">
        <w:tblPrEx>
          <w:tblLook w:val="04A0" w:firstRow="1" w:lastRow="0" w:firstColumn="1" w:lastColumn="0" w:noHBand="0" w:noVBand="1"/>
        </w:tblPrEx>
        <w:tc>
          <w:tcPr>
            <w:tcW w:w="4422" w:type="dxa"/>
          </w:tcPr>
          <w:p w14:paraId="6FDB760C" w14:textId="77777777" w:rsidR="00535A20" w:rsidRDefault="00535A20" w:rsidP="008E1BC1">
            <w:pPr>
              <w:jc w:val="center"/>
              <w:rPr>
                <w:rFonts w:ascii="Times New Roman" w:hAnsi="Times New Roman" w:cs="Times New Roman"/>
                <w:b/>
                <w:sz w:val="24"/>
                <w:szCs w:val="24"/>
              </w:rPr>
            </w:pPr>
            <w:r w:rsidRPr="00E05BB4">
              <w:rPr>
                <w:rFonts w:ascii="Times New Roman" w:hAnsi="Times New Roman" w:cs="Times New Roman"/>
                <w:b/>
                <w:sz w:val="24"/>
                <w:szCs w:val="24"/>
                <w:highlight w:val="yellow"/>
              </w:rPr>
              <w:t>QUESTIONS</w:t>
            </w:r>
          </w:p>
          <w:p w14:paraId="514C9761" w14:textId="77777777" w:rsidR="00535A20" w:rsidRDefault="00535A20" w:rsidP="008E1BC1">
            <w:pPr>
              <w:rPr>
                <w:rFonts w:ascii="Times New Roman" w:hAnsi="Times New Roman" w:cs="Times New Roman"/>
                <w:b/>
                <w:sz w:val="24"/>
                <w:szCs w:val="24"/>
              </w:rPr>
            </w:pPr>
          </w:p>
          <w:p w14:paraId="0258492C" w14:textId="77777777" w:rsidR="00535A20" w:rsidRPr="00E05BB4" w:rsidRDefault="00535A20" w:rsidP="008E1BC1">
            <w:pPr>
              <w:rPr>
                <w:rFonts w:ascii="Times New Roman" w:hAnsi="Times New Roman" w:cs="Times New Roman"/>
                <w:b/>
                <w:sz w:val="18"/>
                <w:szCs w:val="18"/>
              </w:rPr>
            </w:pPr>
            <w:r w:rsidRPr="00E05BB4">
              <w:rPr>
                <w:rFonts w:ascii="Times New Roman" w:hAnsi="Times New Roman" w:cs="Times New Roman"/>
                <w:b/>
                <w:sz w:val="18"/>
                <w:szCs w:val="18"/>
              </w:rPr>
              <w:t>NOTE: TYPE YOUR RESPONSES IN THIS DOCUMENT.  THE DOCUMENT WILL EXPA</w:t>
            </w:r>
            <w:r>
              <w:rPr>
                <w:rFonts w:ascii="Times New Roman" w:hAnsi="Times New Roman" w:cs="Times New Roman"/>
                <w:b/>
                <w:sz w:val="18"/>
                <w:szCs w:val="18"/>
              </w:rPr>
              <w:t xml:space="preserve">ND AS YOU ENTER YOUR RESPONSES.  </w:t>
            </w:r>
            <w:r w:rsidRPr="00E05BB4">
              <w:rPr>
                <w:rFonts w:ascii="Times New Roman" w:hAnsi="Times New Roman" w:cs="Times New Roman"/>
                <w:b/>
                <w:sz w:val="18"/>
                <w:szCs w:val="18"/>
              </w:rPr>
              <w:t>SUBMIT THE COMPLETED DOCUMENT TO THE DROPBOX BY THE END OF MODULE #</w:t>
            </w:r>
            <w:r>
              <w:rPr>
                <w:rFonts w:ascii="Times New Roman" w:hAnsi="Times New Roman" w:cs="Times New Roman"/>
                <w:b/>
                <w:sz w:val="18"/>
                <w:szCs w:val="18"/>
              </w:rPr>
              <w:t>6</w:t>
            </w:r>
            <w:r w:rsidRPr="00E05BB4">
              <w:rPr>
                <w:rFonts w:ascii="Times New Roman" w:hAnsi="Times New Roman" w:cs="Times New Roman"/>
                <w:b/>
                <w:sz w:val="18"/>
                <w:szCs w:val="18"/>
              </w:rPr>
              <w:t xml:space="preserve">. </w:t>
            </w:r>
          </w:p>
        </w:tc>
        <w:tc>
          <w:tcPr>
            <w:tcW w:w="4928" w:type="dxa"/>
          </w:tcPr>
          <w:p w14:paraId="0FFBC3CD" w14:textId="77777777" w:rsidR="00535A20" w:rsidRDefault="00535A20" w:rsidP="008E1BC1">
            <w:pPr>
              <w:rPr>
                <w:rFonts w:ascii="Times New Roman" w:hAnsi="Times New Roman" w:cs="Times New Roman"/>
                <w:b/>
              </w:rPr>
            </w:pPr>
            <w:r w:rsidRPr="00942F06">
              <w:rPr>
                <w:rFonts w:ascii="Times New Roman" w:hAnsi="Times New Roman" w:cs="Times New Roman"/>
                <w:b/>
                <w:highlight w:val="yellow"/>
              </w:rPr>
              <w:t xml:space="preserve">STUDENT NAME: </w:t>
            </w:r>
            <w:r>
              <w:rPr>
                <w:rFonts w:ascii="Times New Roman" w:hAnsi="Times New Roman" w:cs="Times New Roman"/>
                <w:b/>
              </w:rPr>
              <w:t xml:space="preserve"> </w:t>
            </w:r>
          </w:p>
          <w:p w14:paraId="48934666" w14:textId="77777777" w:rsidR="00535A20" w:rsidRPr="00C82A7C" w:rsidRDefault="00535A20" w:rsidP="008E1BC1">
            <w:pPr>
              <w:rPr>
                <w:rFonts w:ascii="Times New Roman" w:hAnsi="Times New Roman" w:cs="Times New Roman"/>
                <w:b/>
                <w:sz w:val="24"/>
                <w:szCs w:val="24"/>
              </w:rPr>
            </w:pPr>
          </w:p>
        </w:tc>
      </w:tr>
      <w:tr w:rsidR="00535A20" w14:paraId="3AE12A39" w14:textId="77777777" w:rsidTr="008E1BC1">
        <w:tblPrEx>
          <w:tblLook w:val="04A0" w:firstRow="1" w:lastRow="0" w:firstColumn="1" w:lastColumn="0" w:noHBand="0" w:noVBand="1"/>
        </w:tblPrEx>
        <w:trPr>
          <w:trHeight w:val="1997"/>
        </w:trPr>
        <w:tc>
          <w:tcPr>
            <w:tcW w:w="4422" w:type="dxa"/>
          </w:tcPr>
          <w:p w14:paraId="104803F0" w14:textId="77777777" w:rsidR="00535A20" w:rsidRPr="00090ED8" w:rsidRDefault="00535A20" w:rsidP="008E1BC1">
            <w:pPr>
              <w:pStyle w:val="PlainText"/>
              <w:jc w:val="both"/>
              <w:rPr>
                <w:b/>
                <w:color w:val="000000" w:themeColor="text1"/>
                <w:sz w:val="28"/>
                <w:szCs w:val="28"/>
              </w:rPr>
            </w:pPr>
          </w:p>
          <w:p w14:paraId="35CBC81C" w14:textId="77777777" w:rsidR="00535A20" w:rsidRPr="00090ED8" w:rsidRDefault="00535A20" w:rsidP="008E1BC1">
            <w:pPr>
              <w:rPr>
                <w:rFonts w:ascii="Arial" w:hAnsi="Arial" w:cs="Arial"/>
                <w:sz w:val="28"/>
                <w:szCs w:val="28"/>
              </w:rPr>
            </w:pPr>
            <w:r>
              <w:rPr>
                <w:rFonts w:ascii="Arial" w:hAnsi="Arial" w:cs="Arial"/>
                <w:sz w:val="28"/>
                <w:szCs w:val="28"/>
              </w:rPr>
              <w:t>Comment how a</w:t>
            </w:r>
            <w:r w:rsidRPr="00090ED8">
              <w:rPr>
                <w:rFonts w:ascii="Arial" w:hAnsi="Arial" w:cs="Arial"/>
                <w:sz w:val="28"/>
                <w:szCs w:val="28"/>
              </w:rPr>
              <w:t xml:space="preserve"> private company is valued by capitalizing a stream of earnings because all of a firm’s earnings are available to its owners.  </w:t>
            </w:r>
          </w:p>
          <w:p w14:paraId="65C89D4E" w14:textId="77777777" w:rsidR="00535A20" w:rsidRPr="00090ED8" w:rsidRDefault="00535A20" w:rsidP="008E1BC1">
            <w:pPr>
              <w:rPr>
                <w:rFonts w:ascii="Arial" w:hAnsi="Arial" w:cs="Arial"/>
                <w:sz w:val="28"/>
                <w:szCs w:val="28"/>
              </w:rPr>
            </w:pPr>
          </w:p>
          <w:p w14:paraId="5C47AFF2" w14:textId="77777777" w:rsidR="00535A20" w:rsidRPr="00090ED8" w:rsidRDefault="00535A20" w:rsidP="008E1BC1">
            <w:pPr>
              <w:pStyle w:val="PlainText"/>
              <w:jc w:val="both"/>
              <w:rPr>
                <w:b/>
                <w:color w:val="000000" w:themeColor="text1"/>
                <w:sz w:val="28"/>
                <w:szCs w:val="28"/>
              </w:rPr>
            </w:pPr>
          </w:p>
        </w:tc>
        <w:tc>
          <w:tcPr>
            <w:tcW w:w="4928" w:type="dxa"/>
          </w:tcPr>
          <w:p w14:paraId="4535C55C" w14:textId="19982F0B" w:rsidR="00535A20" w:rsidRDefault="00C82A7C" w:rsidP="008E1BC1">
            <w:r>
              <w:t xml:space="preserve"> Private company methods of valuation include: valuation ratios, discounted cash flow (DCF) analysis or the rate of internal return. Price per share of private companies is readily available. </w:t>
            </w:r>
            <w:r w:rsidR="00C93EA1">
              <w:t xml:space="preserve">Comparable company analysis is the common method of valuation which compares private company to a comparable public company. Valuation of private company shares is often a common occurrence to settle shareholder disputes. </w:t>
            </w:r>
          </w:p>
        </w:tc>
      </w:tr>
      <w:tr w:rsidR="00535A20" w14:paraId="47E912D2" w14:textId="77777777" w:rsidTr="008E1BC1">
        <w:tblPrEx>
          <w:tblLook w:val="04A0" w:firstRow="1" w:lastRow="0" w:firstColumn="1" w:lastColumn="0" w:noHBand="0" w:noVBand="1"/>
        </w:tblPrEx>
        <w:trPr>
          <w:trHeight w:val="1592"/>
        </w:trPr>
        <w:tc>
          <w:tcPr>
            <w:tcW w:w="4422" w:type="dxa"/>
          </w:tcPr>
          <w:p w14:paraId="6B1D9157" w14:textId="77777777" w:rsidR="00535A20" w:rsidRPr="00090ED8" w:rsidRDefault="00535A20" w:rsidP="008E1BC1">
            <w:pPr>
              <w:rPr>
                <w:rFonts w:ascii="Arial" w:hAnsi="Arial" w:cs="Arial"/>
                <w:sz w:val="28"/>
                <w:szCs w:val="28"/>
              </w:rPr>
            </w:pPr>
            <w:r>
              <w:rPr>
                <w:rFonts w:ascii="Arial" w:hAnsi="Arial" w:cs="Arial"/>
                <w:sz w:val="28"/>
                <w:szCs w:val="28"/>
              </w:rPr>
              <w:t>Explain the</w:t>
            </w:r>
            <w:r w:rsidRPr="00090ED8">
              <w:rPr>
                <w:rFonts w:ascii="Arial" w:hAnsi="Arial" w:cs="Arial"/>
                <w:sz w:val="28"/>
                <w:szCs w:val="28"/>
              </w:rPr>
              <w:t xml:space="preserve"> relationship between the stocks of publicly held companies and dividends, as they represent cash received by stockholders.  </w:t>
            </w:r>
          </w:p>
          <w:p w14:paraId="685D9F21" w14:textId="77777777" w:rsidR="00535A20" w:rsidRPr="00090ED8" w:rsidRDefault="00535A20" w:rsidP="008E1BC1">
            <w:pPr>
              <w:pStyle w:val="PlainText"/>
              <w:jc w:val="both"/>
              <w:rPr>
                <w:rFonts w:ascii="Times New Roman" w:hAnsi="Times New Roman"/>
                <w:color w:val="000000" w:themeColor="text1"/>
                <w:sz w:val="28"/>
                <w:szCs w:val="28"/>
              </w:rPr>
            </w:pPr>
          </w:p>
        </w:tc>
        <w:tc>
          <w:tcPr>
            <w:tcW w:w="4928" w:type="dxa"/>
          </w:tcPr>
          <w:p w14:paraId="6AAE9DD0" w14:textId="1FA07C25" w:rsidR="00535A20" w:rsidRDefault="00C93EA1" w:rsidP="008E1BC1">
            <w:r>
              <w:t xml:space="preserve"> Stocks are securities that represent ownership of a fraction in a corporation. Stocks of publicly companies are distributed among general public shareholders through free trade of shares</w:t>
            </w:r>
            <w:r w:rsidR="00EA7E43">
              <w:t xml:space="preserve"> </w:t>
            </w:r>
            <w:r>
              <w:t>on stock markets. Stock selling help</w:t>
            </w:r>
            <w:r w:rsidR="00EA7E43">
              <w:t xml:space="preserve">s </w:t>
            </w:r>
            <w:r>
              <w:t>companies raise the capital for expansion.</w:t>
            </w:r>
            <w:r w:rsidR="00EA7E43">
              <w:t xml:space="preserve"> Dividend is the distribution of a company’s returns to a class of its investors according to the money invested. Public companies have no legal obligation to pay dividends to common shareholders no matter the profit margin. </w:t>
            </w:r>
            <w:r w:rsidR="00EA7E43">
              <w:lastRenderedPageBreak/>
              <w:t>A high stock will result to more dividends, thus making stock that acts as equity to determine the dividends rate income.</w:t>
            </w:r>
          </w:p>
        </w:tc>
      </w:tr>
      <w:tr w:rsidR="00535A20" w14:paraId="49D6248F" w14:textId="77777777" w:rsidTr="008E1BC1">
        <w:tblPrEx>
          <w:tblLook w:val="04A0" w:firstRow="1" w:lastRow="0" w:firstColumn="1" w:lastColumn="0" w:noHBand="0" w:noVBand="1"/>
        </w:tblPrEx>
        <w:tc>
          <w:tcPr>
            <w:tcW w:w="4422" w:type="dxa"/>
          </w:tcPr>
          <w:p w14:paraId="5383EF75" w14:textId="77777777" w:rsidR="00535A20" w:rsidRPr="00090ED8" w:rsidRDefault="00535A20" w:rsidP="008E1BC1">
            <w:pPr>
              <w:rPr>
                <w:rFonts w:ascii="Arial" w:hAnsi="Arial" w:cs="Arial"/>
                <w:sz w:val="28"/>
                <w:szCs w:val="28"/>
              </w:rPr>
            </w:pPr>
            <w:r w:rsidRPr="00090ED8">
              <w:rPr>
                <w:rFonts w:ascii="Arial" w:hAnsi="Arial" w:cs="Arial"/>
                <w:sz w:val="28"/>
                <w:szCs w:val="28"/>
              </w:rPr>
              <w:lastRenderedPageBreak/>
              <w:t xml:space="preserve">Comment on dividends and </w:t>
            </w:r>
            <w:r w:rsidRPr="00090ED8">
              <w:rPr>
                <w:rFonts w:ascii="Arial" w:hAnsi="Arial" w:cs="Arial"/>
                <w:b/>
                <w:sz w:val="28"/>
                <w:szCs w:val="28"/>
              </w:rPr>
              <w:t xml:space="preserve">why </w:t>
            </w:r>
            <w:r w:rsidRPr="00090ED8">
              <w:rPr>
                <w:rFonts w:ascii="Arial" w:hAnsi="Arial" w:cs="Arial"/>
                <w:sz w:val="28"/>
                <w:szCs w:val="28"/>
              </w:rPr>
              <w:t>stockholders are interested in them.</w:t>
            </w:r>
          </w:p>
          <w:p w14:paraId="07864E4C" w14:textId="77777777" w:rsidR="00535A20" w:rsidRPr="00090ED8" w:rsidRDefault="00535A20" w:rsidP="008E1BC1">
            <w:pPr>
              <w:pStyle w:val="PlainText"/>
              <w:jc w:val="both"/>
              <w:rPr>
                <w:b/>
                <w:bCs/>
                <w:color w:val="000000" w:themeColor="text1"/>
                <w:sz w:val="28"/>
                <w:szCs w:val="28"/>
              </w:rPr>
            </w:pPr>
          </w:p>
        </w:tc>
        <w:tc>
          <w:tcPr>
            <w:tcW w:w="4928" w:type="dxa"/>
          </w:tcPr>
          <w:p w14:paraId="46767793" w14:textId="345A6B79" w:rsidR="00535A20" w:rsidRDefault="00EA7E43" w:rsidP="008E1BC1">
            <w:r>
              <w:t>Dividends are profits that are distributed to various stockholders depending on the amount invested.</w:t>
            </w:r>
            <w:r w:rsidR="003D3070">
              <w:t xml:space="preserve"> Stockholders are interested in dividends as it can be re-invested into the business.</w:t>
            </w:r>
          </w:p>
        </w:tc>
      </w:tr>
      <w:tr w:rsidR="00535A20" w14:paraId="63FBB159" w14:textId="77777777" w:rsidTr="008E1BC1">
        <w:tblPrEx>
          <w:tblLook w:val="04A0" w:firstRow="1" w:lastRow="0" w:firstColumn="1" w:lastColumn="0" w:noHBand="0" w:noVBand="1"/>
        </w:tblPrEx>
        <w:tc>
          <w:tcPr>
            <w:tcW w:w="4422" w:type="dxa"/>
          </w:tcPr>
          <w:p w14:paraId="374559D7" w14:textId="77777777" w:rsidR="00535A20" w:rsidRPr="00090ED8" w:rsidRDefault="00535A20" w:rsidP="008E1BC1">
            <w:pPr>
              <w:rPr>
                <w:rFonts w:ascii="Arial" w:hAnsi="Arial" w:cs="Arial"/>
                <w:sz w:val="28"/>
                <w:szCs w:val="28"/>
              </w:rPr>
            </w:pPr>
            <w:r w:rsidRPr="00090ED8">
              <w:rPr>
                <w:rFonts w:ascii="Arial" w:hAnsi="Arial" w:cs="Arial"/>
                <w:sz w:val="28"/>
                <w:szCs w:val="28"/>
              </w:rPr>
              <w:t>What kinds of dividends do stockholders prefer, a stable stream or one</w:t>
            </w:r>
            <w:r>
              <w:rPr>
                <w:rFonts w:ascii="Arial" w:hAnsi="Arial" w:cs="Arial"/>
                <w:sz w:val="28"/>
                <w:szCs w:val="28"/>
              </w:rPr>
              <w:t xml:space="preserve">s </w:t>
            </w:r>
            <w:r w:rsidRPr="00090ED8">
              <w:rPr>
                <w:rFonts w:ascii="Arial" w:hAnsi="Arial" w:cs="Arial"/>
                <w:sz w:val="28"/>
                <w:szCs w:val="28"/>
              </w:rPr>
              <w:t>that var</w:t>
            </w:r>
            <w:r>
              <w:rPr>
                <w:rFonts w:ascii="Arial" w:hAnsi="Arial" w:cs="Arial"/>
                <w:sz w:val="28"/>
                <w:szCs w:val="28"/>
              </w:rPr>
              <w:t>y</w:t>
            </w:r>
            <w:r w:rsidRPr="00090ED8">
              <w:rPr>
                <w:rFonts w:ascii="Arial" w:hAnsi="Arial" w:cs="Arial"/>
                <w:sz w:val="28"/>
                <w:szCs w:val="28"/>
              </w:rPr>
              <w:t xml:space="preserve"> from year-to-year? </w:t>
            </w:r>
          </w:p>
          <w:p w14:paraId="7A94696A" w14:textId="77777777" w:rsidR="00535A20" w:rsidRPr="00090ED8" w:rsidRDefault="00535A20" w:rsidP="008E1BC1">
            <w:pPr>
              <w:pStyle w:val="default"/>
              <w:jc w:val="both"/>
              <w:rPr>
                <w:b/>
                <w:bCs/>
                <w:color w:val="000000" w:themeColor="text1"/>
                <w:sz w:val="28"/>
                <w:szCs w:val="28"/>
              </w:rPr>
            </w:pPr>
          </w:p>
        </w:tc>
        <w:tc>
          <w:tcPr>
            <w:tcW w:w="4928" w:type="dxa"/>
          </w:tcPr>
          <w:p w14:paraId="2A9CFF52" w14:textId="4313DAC0" w:rsidR="00535A20" w:rsidRDefault="003D3070" w:rsidP="008E1BC1">
            <w:r>
              <w:t>Stockholders as they are business personnel prefer dividends that vary from year-to-year. Some financial years can make high margin profits thus a good dividend ratio as compared to a stable stream whereby when high margin profits are made the dividend ratio does not increase, thus preferred by dormant partners.</w:t>
            </w:r>
          </w:p>
        </w:tc>
      </w:tr>
      <w:tr w:rsidR="00535A20" w14:paraId="6FFD5258" w14:textId="77777777" w:rsidTr="008E1BC1">
        <w:tblPrEx>
          <w:tblLook w:val="04A0" w:firstRow="1" w:lastRow="0" w:firstColumn="1" w:lastColumn="0" w:noHBand="0" w:noVBand="1"/>
        </w:tblPrEx>
        <w:tc>
          <w:tcPr>
            <w:tcW w:w="4422" w:type="dxa"/>
          </w:tcPr>
          <w:p w14:paraId="49CF84E3" w14:textId="77777777" w:rsidR="00535A20" w:rsidRPr="00090ED8" w:rsidRDefault="00535A20" w:rsidP="008E1BC1">
            <w:pPr>
              <w:rPr>
                <w:rFonts w:ascii="Arial" w:hAnsi="Arial" w:cs="Arial"/>
                <w:sz w:val="28"/>
                <w:szCs w:val="28"/>
              </w:rPr>
            </w:pPr>
            <w:r w:rsidRPr="00090ED8">
              <w:rPr>
                <w:rFonts w:ascii="Arial" w:hAnsi="Arial" w:cs="Arial"/>
                <w:sz w:val="28"/>
                <w:szCs w:val="28"/>
              </w:rPr>
              <w:t xml:space="preserve">Comment on the importance of EPS and Dividend Yield ratios. </w:t>
            </w:r>
          </w:p>
          <w:p w14:paraId="3929E556" w14:textId="77777777" w:rsidR="00535A20" w:rsidRPr="00090ED8" w:rsidRDefault="00535A20" w:rsidP="008E1BC1">
            <w:pPr>
              <w:rPr>
                <w:rFonts w:ascii="Arial" w:hAnsi="Arial" w:cs="Arial"/>
                <w:sz w:val="28"/>
                <w:szCs w:val="28"/>
              </w:rPr>
            </w:pPr>
          </w:p>
        </w:tc>
        <w:tc>
          <w:tcPr>
            <w:tcW w:w="4928" w:type="dxa"/>
          </w:tcPr>
          <w:p w14:paraId="2638425D" w14:textId="77777777" w:rsidR="00B43577" w:rsidRDefault="003D3070" w:rsidP="008E1BC1">
            <w:r>
              <w:t>EPS (Earnings per share) is defined as a company’s net profit by the number of common shares it has outstanding. EPS is used to indicate how much a company makes by each stock share</w:t>
            </w:r>
            <w:r w:rsidR="00B43577">
              <w:t>. The data is used to estimate the corporate value of a company.</w:t>
            </w:r>
          </w:p>
          <w:p w14:paraId="174FEB29" w14:textId="5097A38B" w:rsidR="00B43577" w:rsidRDefault="00B43577" w:rsidP="008E1BC1">
            <w:r>
              <w:t>Divided Yield ratios show the percentage of a company’s share market price annual pay to stockholders in form of dividends. It helps investors in analyzing consideration to invest in the company as it represents stock annual return in form of dividends.</w:t>
            </w:r>
          </w:p>
        </w:tc>
      </w:tr>
    </w:tbl>
    <w:p w14:paraId="39F620AE" w14:textId="77777777" w:rsidR="00BB6D60" w:rsidRDefault="00BA46D3"/>
    <w:sectPr w:rsidR="00BB6D60" w:rsidSect="00572B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5B" w:usb2="00000009" w:usb3="00000000" w:csb0="000001FF" w:csb1="00000000"/>
  </w:font>
  <w:font w:name="Courier New">
    <w:altName w:val="Arial"/>
    <w:panose1 w:val="02070309020205020404"/>
    <w:charset w:val="00"/>
    <w:family w:val="modern"/>
    <w:pitch w:val="fixed"/>
    <w:sig w:usb0="00000000"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A20"/>
    <w:rsid w:val="002978B3"/>
    <w:rsid w:val="002A4193"/>
    <w:rsid w:val="003D3070"/>
    <w:rsid w:val="00535A20"/>
    <w:rsid w:val="00572B63"/>
    <w:rsid w:val="00B43577"/>
    <w:rsid w:val="00BA46D3"/>
    <w:rsid w:val="00C82A7C"/>
    <w:rsid w:val="00C93EA1"/>
    <w:rsid w:val="00D07167"/>
    <w:rsid w:val="00DF48C3"/>
    <w:rsid w:val="00EA7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778BD"/>
  <w14:defaultImageDpi w14:val="32767"/>
  <w15:chartTrackingRefBased/>
  <w15:docId w15:val="{7A7E3274-89BD-8644-8FE3-8D16ABA53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35A20"/>
    <w:pPr>
      <w:spacing w:after="200"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5A20"/>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535A20"/>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rsid w:val="00535A20"/>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535A20"/>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Alexis</dc:creator>
  <cp:keywords/>
  <dc:description/>
  <cp:lastModifiedBy>Guest User</cp:lastModifiedBy>
  <cp:revision>2</cp:revision>
  <dcterms:created xsi:type="dcterms:W3CDTF">2021-04-15T22:39:00Z</dcterms:created>
  <dcterms:modified xsi:type="dcterms:W3CDTF">2021-04-15T22:39:00Z</dcterms:modified>
</cp:coreProperties>
</file>